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E0AB" w14:textId="0363BAA5" w:rsidR="00DD5A7C" w:rsidRDefault="00DD5A7C" w:rsidP="007E3EDB">
      <w:pPr>
        <w:pStyle w:val="Title"/>
        <w:spacing w:line="276" w:lineRule="auto"/>
      </w:pPr>
      <w:r>
        <w:t>Our bach</w:t>
      </w:r>
    </w:p>
    <w:p w14:paraId="1EB6F3C4" w14:textId="096FBC71" w:rsidR="007113E8" w:rsidRPr="00222A35" w:rsidRDefault="00DB74D1" w:rsidP="007E3EDB">
      <w:pPr>
        <w:pStyle w:val="Title"/>
        <w:spacing w:line="276" w:lineRule="auto"/>
      </w:pPr>
      <w:r>
        <w:t>Cookie policy</w:t>
      </w:r>
    </w:p>
    <w:p w14:paraId="35F60510" w14:textId="3703909E" w:rsidR="007113E8" w:rsidRPr="007E3EDB" w:rsidRDefault="00DB74D1" w:rsidP="007E3EDB">
      <w:pPr>
        <w:pStyle w:val="Heading1"/>
        <w:spacing w:line="276" w:lineRule="auto"/>
        <w:rPr>
          <w:u w:val="single"/>
        </w:rPr>
      </w:pPr>
      <w:r w:rsidRPr="007E3EDB">
        <w:rPr>
          <w:u w:val="single"/>
        </w:rPr>
        <w:t>Information about our use of cookies</w:t>
      </w:r>
    </w:p>
    <w:p w14:paraId="1484F534" w14:textId="2D0199C1" w:rsidR="00DB74D1" w:rsidRDefault="00DB74D1" w:rsidP="007E3EDB">
      <w:pPr>
        <w:widowControl w:val="0"/>
        <w:spacing w:after="240" w:line="276" w:lineRule="auto"/>
        <w:jc w:val="both"/>
        <w:outlineLvl w:val="1"/>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Our site uses cookies to distinguish you from other users of our site. This helps us to provide you with a good experience when you browse our site and also allows us to improve our site. When you use our site, a banner will be displayed asking you for your consent to our use of cookies.</w:t>
      </w:r>
    </w:p>
    <w:p w14:paraId="535FC786" w14:textId="7B2DF09D" w:rsidR="00DB74D1" w:rsidRPr="007E3EDB" w:rsidRDefault="00DB74D1" w:rsidP="007E3EDB">
      <w:pPr>
        <w:widowControl w:val="0"/>
        <w:spacing w:after="240" w:line="276" w:lineRule="auto"/>
        <w:jc w:val="both"/>
        <w:outlineLvl w:val="1"/>
        <w:rPr>
          <w:rFonts w:ascii="Century Gothic" w:eastAsiaTheme="majorEastAsia" w:hAnsi="Century Gothic" w:cstheme="majorBidi"/>
          <w:b/>
          <w:sz w:val="20"/>
          <w:szCs w:val="20"/>
          <w:u w:val="single"/>
          <w:lang w:val="en-AU"/>
        </w:rPr>
      </w:pPr>
      <w:r w:rsidRPr="007E3EDB">
        <w:rPr>
          <w:rFonts w:ascii="Century Gothic" w:eastAsiaTheme="majorEastAsia" w:hAnsi="Century Gothic" w:cstheme="majorBidi"/>
          <w:b/>
          <w:sz w:val="20"/>
          <w:szCs w:val="20"/>
          <w:u w:val="single"/>
          <w:lang w:val="en-AU"/>
        </w:rPr>
        <w:t>What are cookies?</w:t>
      </w:r>
    </w:p>
    <w:p w14:paraId="63103BD7" w14:textId="7F3588D8" w:rsidR="007113E8"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A cookie is a small file of letters and numbers that is saved onto your computer, smartphone, tablet or other device when you visit our site.</w:t>
      </w:r>
    </w:p>
    <w:p w14:paraId="34DCD295" w14:textId="2E29D715" w:rsidR="00DB74D1"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Cookies store small pieces of information. For example, one type of cookie will remember that you have visited our site before.</w:t>
      </w:r>
    </w:p>
    <w:p w14:paraId="5AF8A3CA" w14:textId="29FCA6A0" w:rsidR="00DB74D1"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Cookies help us to improve your visit and experience when browsing our site by, for example, storing certain information so you don’t have to re-enter it on subsequent visits.</w:t>
      </w:r>
    </w:p>
    <w:p w14:paraId="4572222E" w14:textId="49428036" w:rsidR="00DB74D1"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Cookies also assist us in tracking which pages of the website you have visited. We will not store credit card details in cookies we create.</w:t>
      </w:r>
    </w:p>
    <w:p w14:paraId="49B3C52C" w14:textId="38772E1A" w:rsidR="00DB74D1"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We use both persistent cookies (which stay with your computer and will work until their expiry date, unless detected by you beforehand) and session cookies (which expire when you close your browser).</w:t>
      </w:r>
    </w:p>
    <w:p w14:paraId="5B924796" w14:textId="768D5265" w:rsidR="00DB74D1" w:rsidRPr="007E3EDB" w:rsidRDefault="00DB74D1" w:rsidP="007E3EDB">
      <w:pPr>
        <w:pStyle w:val="Heading1"/>
        <w:spacing w:line="276" w:lineRule="auto"/>
        <w:rPr>
          <w:u w:val="single"/>
        </w:rPr>
      </w:pPr>
      <w:r w:rsidRPr="007E3EDB">
        <w:rPr>
          <w:u w:val="single"/>
        </w:rPr>
        <w:t>We use the following cookies:</w:t>
      </w:r>
    </w:p>
    <w:p w14:paraId="36B42464" w14:textId="457D6DFF" w:rsidR="00DB74D1" w:rsidRDefault="00DB74D1" w:rsidP="007E3EDB">
      <w:pPr>
        <w:spacing w:line="276" w:lineRule="auto"/>
        <w:rPr>
          <w:rFonts w:ascii="Century Gothic" w:eastAsiaTheme="majorEastAsia" w:hAnsi="Century Gothic" w:cstheme="majorBidi"/>
          <w:bCs/>
          <w:sz w:val="20"/>
          <w:szCs w:val="20"/>
          <w:lang w:val="en-AU"/>
        </w:rPr>
      </w:pPr>
      <w:r w:rsidRPr="007E3EDB">
        <w:rPr>
          <w:rFonts w:ascii="Century Gothic" w:eastAsiaTheme="majorEastAsia" w:hAnsi="Century Gothic" w:cstheme="majorBidi"/>
          <w:b/>
          <w:sz w:val="20"/>
          <w:szCs w:val="20"/>
          <w:lang w:val="en-AU"/>
        </w:rPr>
        <w:t>Strictly Necessary cookies</w:t>
      </w:r>
      <w:r>
        <w:rPr>
          <w:rFonts w:ascii="Century Gothic" w:eastAsiaTheme="majorEastAsia" w:hAnsi="Century Gothic" w:cstheme="majorBidi"/>
          <w:bCs/>
          <w:sz w:val="20"/>
          <w:szCs w:val="20"/>
          <w:lang w:val="en-AU"/>
        </w:rPr>
        <w:t xml:space="preserve">. These cookies are essential for the operation of our </w:t>
      </w:r>
      <w:r w:rsidR="00BA4B24">
        <w:rPr>
          <w:rFonts w:ascii="Century Gothic" w:eastAsiaTheme="majorEastAsia" w:hAnsi="Century Gothic" w:cstheme="majorBidi"/>
          <w:bCs/>
          <w:sz w:val="20"/>
          <w:szCs w:val="20"/>
          <w:lang w:val="en-AU"/>
        </w:rPr>
        <w:t>web</w:t>
      </w:r>
      <w:r>
        <w:rPr>
          <w:rFonts w:ascii="Century Gothic" w:eastAsiaTheme="majorEastAsia" w:hAnsi="Century Gothic" w:cstheme="majorBidi"/>
          <w:bCs/>
          <w:sz w:val="20"/>
          <w:szCs w:val="20"/>
          <w:lang w:val="en-AU"/>
        </w:rPr>
        <w:t>site.</w:t>
      </w:r>
    </w:p>
    <w:p w14:paraId="19CD7418" w14:textId="70512709" w:rsidR="00DB74D1" w:rsidRDefault="00DB74D1" w:rsidP="007E3EDB">
      <w:pPr>
        <w:spacing w:line="276" w:lineRule="auto"/>
        <w:rPr>
          <w:rFonts w:ascii="Century Gothic" w:eastAsiaTheme="majorEastAsia" w:hAnsi="Century Gothic" w:cstheme="majorBidi"/>
          <w:bCs/>
          <w:sz w:val="20"/>
          <w:szCs w:val="20"/>
          <w:lang w:val="en-AU"/>
        </w:rPr>
      </w:pPr>
      <w:r w:rsidRPr="007E3EDB">
        <w:rPr>
          <w:rFonts w:ascii="Century Gothic" w:eastAsiaTheme="majorEastAsia" w:hAnsi="Century Gothic" w:cstheme="majorBidi"/>
          <w:b/>
          <w:sz w:val="20"/>
          <w:szCs w:val="20"/>
          <w:lang w:val="en-AU"/>
        </w:rPr>
        <w:t>Analytical/performance cookies</w:t>
      </w:r>
      <w:r>
        <w:rPr>
          <w:rFonts w:ascii="Century Gothic" w:eastAsiaTheme="majorEastAsia" w:hAnsi="Century Gothic" w:cstheme="majorBidi"/>
          <w:bCs/>
          <w:sz w:val="20"/>
          <w:szCs w:val="20"/>
          <w:lang w:val="en-AU"/>
        </w:rPr>
        <w:t>. They allow us to recognise and count the number of visitors and to see how visitors move around our site when they are using it. This helps us to improve the way our site works, for example, b</w:t>
      </w:r>
      <w:r w:rsidR="007E3EDB">
        <w:rPr>
          <w:rFonts w:ascii="Century Gothic" w:eastAsiaTheme="majorEastAsia" w:hAnsi="Century Gothic" w:cstheme="majorBidi"/>
          <w:bCs/>
          <w:sz w:val="20"/>
          <w:szCs w:val="20"/>
          <w:lang w:val="en-AU"/>
        </w:rPr>
        <w:t>y</w:t>
      </w:r>
      <w:r>
        <w:rPr>
          <w:rFonts w:ascii="Century Gothic" w:eastAsiaTheme="majorEastAsia" w:hAnsi="Century Gothic" w:cstheme="majorBidi"/>
          <w:bCs/>
          <w:sz w:val="20"/>
          <w:szCs w:val="20"/>
          <w:lang w:val="en-AU"/>
        </w:rPr>
        <w:t xml:space="preserve"> ensuring that users are finding what they are looking for easily.</w:t>
      </w:r>
    </w:p>
    <w:p w14:paraId="1C17C525" w14:textId="79B53E8A" w:rsidR="00DB74D1" w:rsidRDefault="00DB74D1" w:rsidP="007E3EDB">
      <w:pPr>
        <w:spacing w:line="276" w:lineRule="auto"/>
        <w:rPr>
          <w:rFonts w:ascii="Century Gothic" w:eastAsiaTheme="majorEastAsia" w:hAnsi="Century Gothic" w:cstheme="majorBidi"/>
          <w:bCs/>
          <w:sz w:val="20"/>
          <w:szCs w:val="20"/>
          <w:lang w:val="en-AU"/>
        </w:rPr>
      </w:pPr>
      <w:r w:rsidRPr="007E3EDB">
        <w:rPr>
          <w:rFonts w:ascii="Century Gothic" w:eastAsiaTheme="majorEastAsia" w:hAnsi="Century Gothic" w:cstheme="majorBidi"/>
          <w:b/>
          <w:sz w:val="20"/>
          <w:szCs w:val="20"/>
          <w:lang w:val="en-AU"/>
        </w:rPr>
        <w:t>Functionality cookies</w:t>
      </w:r>
      <w:r>
        <w:rPr>
          <w:rFonts w:ascii="Century Gothic" w:eastAsiaTheme="majorEastAsia" w:hAnsi="Century Gothic" w:cstheme="majorBidi"/>
          <w:bCs/>
          <w:sz w:val="20"/>
          <w:szCs w:val="20"/>
          <w:lang w:val="en-AU"/>
        </w:rPr>
        <w:t>. These are used to recognise use when you return to our site. This enables us to personalise our content for you and remember your preferences.</w:t>
      </w:r>
    </w:p>
    <w:p w14:paraId="150A06C1" w14:textId="30ADC1CB" w:rsidR="00DB74D1" w:rsidRDefault="00DB74D1" w:rsidP="007E3EDB">
      <w:pPr>
        <w:spacing w:line="276" w:lineRule="auto"/>
        <w:rPr>
          <w:rFonts w:ascii="Century Gothic" w:eastAsiaTheme="majorEastAsia" w:hAnsi="Century Gothic" w:cstheme="majorBidi"/>
          <w:bCs/>
          <w:sz w:val="20"/>
          <w:szCs w:val="20"/>
          <w:lang w:val="en-AU"/>
        </w:rPr>
      </w:pPr>
      <w:r w:rsidRPr="007E3EDB">
        <w:rPr>
          <w:rFonts w:ascii="Century Gothic" w:eastAsiaTheme="majorEastAsia" w:hAnsi="Century Gothic" w:cstheme="majorBidi"/>
          <w:b/>
          <w:sz w:val="20"/>
          <w:szCs w:val="20"/>
          <w:lang w:val="en-AU"/>
        </w:rPr>
        <w:t>Targeting cookies</w:t>
      </w:r>
      <w:r>
        <w:rPr>
          <w:rFonts w:ascii="Century Gothic" w:eastAsiaTheme="majorEastAsia" w:hAnsi="Century Gothic" w:cstheme="majorBidi"/>
          <w:bCs/>
          <w:sz w:val="20"/>
          <w:szCs w:val="20"/>
          <w:lang w:val="en-AU"/>
        </w:rPr>
        <w:t>. These cookies record your visit to our site, the pages you have visited and the links you have followed. We will use this information to make our site and the advertising displayed on it more relevant to your interests. We may also share this information with third parties for this purpose.</w:t>
      </w:r>
    </w:p>
    <w:p w14:paraId="6492CB35" w14:textId="711F2094" w:rsidR="00DB74D1" w:rsidRPr="007E3EDB" w:rsidRDefault="00DB74D1" w:rsidP="007E3EDB">
      <w:pPr>
        <w:spacing w:line="276" w:lineRule="auto"/>
        <w:rPr>
          <w:rFonts w:ascii="Century Gothic" w:eastAsiaTheme="majorEastAsia" w:hAnsi="Century Gothic" w:cstheme="majorBidi"/>
          <w:b/>
          <w:sz w:val="20"/>
          <w:szCs w:val="20"/>
          <w:u w:val="single"/>
          <w:lang w:val="en-AU"/>
        </w:rPr>
      </w:pPr>
      <w:r w:rsidRPr="007E3EDB">
        <w:rPr>
          <w:rFonts w:ascii="Century Gothic" w:eastAsiaTheme="majorEastAsia" w:hAnsi="Century Gothic" w:cstheme="majorBidi"/>
          <w:b/>
          <w:sz w:val="20"/>
          <w:szCs w:val="20"/>
          <w:u w:val="single"/>
          <w:lang w:val="en-AU"/>
        </w:rPr>
        <w:t>Your interaction with cookies</w:t>
      </w:r>
    </w:p>
    <w:p w14:paraId="58E8D52C" w14:textId="219E2537" w:rsidR="00DB74D1" w:rsidRPr="007E3EDB"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sidRPr="007E3EDB">
        <w:rPr>
          <w:rFonts w:ascii="Century Gothic" w:eastAsiaTheme="majorEastAsia" w:hAnsi="Century Gothic" w:cstheme="majorBidi"/>
          <w:bCs/>
          <w:sz w:val="20"/>
          <w:szCs w:val="20"/>
          <w:lang w:val="en-AU"/>
        </w:rPr>
        <w:t>It is possible to disable and remove cookies from your computer or device by activating the setting on your browser that allows you to do so. You will need to know what browser you are using and what version you have.</w:t>
      </w:r>
    </w:p>
    <w:p w14:paraId="5434980A" w14:textId="14319EED" w:rsidR="00DB74D1" w:rsidRPr="002F64B3" w:rsidRDefault="00DB74D1" w:rsidP="002F64B3">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sidRPr="007E3EDB">
        <w:rPr>
          <w:rFonts w:ascii="Century Gothic" w:eastAsiaTheme="majorEastAsia" w:hAnsi="Century Gothic" w:cstheme="majorBidi"/>
          <w:bCs/>
          <w:sz w:val="20"/>
          <w:szCs w:val="20"/>
          <w:lang w:val="en-AU"/>
        </w:rPr>
        <w:t xml:space="preserve">You can refer to your browser’s help section or visit </w:t>
      </w:r>
      <w:hyperlink r:id="rId10" w:anchor=":~:text=The%20Privacy%20Act%202020%20governs,privacy%20principles%20in%20more%20detail." w:history="1">
        <w:r w:rsidR="00E15649" w:rsidRPr="00431850">
          <w:rPr>
            <w:rStyle w:val="Hyperlink"/>
            <w:rFonts w:ascii="Century Gothic" w:eastAsiaTheme="majorEastAsia" w:hAnsi="Century Gothic" w:cstheme="majorBidi"/>
            <w:bCs/>
            <w:sz w:val="20"/>
            <w:szCs w:val="20"/>
            <w:lang w:val="en-AU"/>
          </w:rPr>
          <w:t>www.privacy.org.nz</w:t>
        </w:r>
      </w:hyperlink>
      <w:r w:rsidRPr="002F64B3">
        <w:rPr>
          <w:rFonts w:ascii="Century Gothic" w:eastAsiaTheme="majorEastAsia" w:hAnsi="Century Gothic" w:cstheme="majorBidi"/>
          <w:bCs/>
          <w:sz w:val="20"/>
          <w:szCs w:val="20"/>
          <w:lang w:val="en-AU"/>
        </w:rPr>
        <w:t>.</w:t>
      </w:r>
    </w:p>
    <w:p w14:paraId="693C85D1" w14:textId="0BD094BB" w:rsidR="00DB74D1" w:rsidRPr="007E3EDB" w:rsidRDefault="00DB74D1" w:rsidP="007E3EDB">
      <w:pPr>
        <w:widowControl w:val="0"/>
        <w:numPr>
          <w:ilvl w:val="0"/>
          <w:numId w:val="1"/>
        </w:numPr>
        <w:spacing w:after="240" w:line="276" w:lineRule="auto"/>
        <w:jc w:val="both"/>
        <w:outlineLvl w:val="1"/>
        <w:rPr>
          <w:rFonts w:ascii="Century Gothic" w:eastAsiaTheme="majorEastAsia" w:hAnsi="Century Gothic" w:cstheme="majorBidi"/>
          <w:bCs/>
          <w:sz w:val="20"/>
          <w:szCs w:val="20"/>
          <w:lang w:val="en-AU"/>
        </w:rPr>
      </w:pPr>
      <w:r w:rsidRPr="007E3EDB">
        <w:rPr>
          <w:rFonts w:ascii="Century Gothic" w:eastAsiaTheme="majorEastAsia" w:hAnsi="Century Gothic" w:cstheme="majorBidi"/>
          <w:bCs/>
          <w:sz w:val="20"/>
          <w:szCs w:val="20"/>
          <w:lang w:val="en-AU"/>
        </w:rPr>
        <w:t>Please be aware that if you use your browser settings to block or amend certain cookies, you browsing experience may change for the worse.</w:t>
      </w:r>
    </w:p>
    <w:p w14:paraId="33B69EB5" w14:textId="6C47F6EC" w:rsidR="00DB74D1" w:rsidRPr="007E3EDB" w:rsidRDefault="00DB74D1" w:rsidP="007E3EDB">
      <w:pPr>
        <w:spacing w:line="276" w:lineRule="auto"/>
        <w:rPr>
          <w:rFonts w:ascii="Century Gothic" w:eastAsiaTheme="majorEastAsia" w:hAnsi="Century Gothic" w:cstheme="majorBidi"/>
          <w:b/>
          <w:sz w:val="20"/>
          <w:szCs w:val="20"/>
          <w:u w:val="single"/>
          <w:lang w:val="en-AU"/>
        </w:rPr>
      </w:pPr>
      <w:r w:rsidRPr="007E3EDB">
        <w:rPr>
          <w:rFonts w:ascii="Century Gothic" w:eastAsiaTheme="majorEastAsia" w:hAnsi="Century Gothic" w:cstheme="majorBidi"/>
          <w:b/>
          <w:sz w:val="20"/>
          <w:szCs w:val="20"/>
          <w:u w:val="single"/>
          <w:lang w:val="en-AU"/>
        </w:rPr>
        <w:t>Changes to this policy</w:t>
      </w:r>
    </w:p>
    <w:p w14:paraId="55BAB9DF" w14:textId="6F644E78" w:rsidR="00DB74D1" w:rsidRDefault="00DB74D1" w:rsidP="007E3EDB">
      <w:pPr>
        <w:spacing w:line="276" w:lineRule="auto"/>
        <w:rPr>
          <w:rFonts w:ascii="Century Gothic" w:eastAsiaTheme="majorEastAsia" w:hAnsi="Century Gothic" w:cstheme="majorBidi"/>
          <w:bCs/>
          <w:sz w:val="20"/>
          <w:szCs w:val="20"/>
          <w:lang w:val="en-AU"/>
        </w:rPr>
      </w:pPr>
      <w:r>
        <w:rPr>
          <w:rFonts w:ascii="Century Gothic" w:eastAsiaTheme="majorEastAsia" w:hAnsi="Century Gothic" w:cstheme="majorBidi"/>
          <w:bCs/>
          <w:sz w:val="20"/>
          <w:szCs w:val="20"/>
          <w:lang w:val="en-AU"/>
        </w:rPr>
        <w:t>We may update, change, modify, add or remove portions of this policy at any time, and any changes will become effective immediately. Please visit this page periodically if you want to keep up to date.</w:t>
      </w:r>
    </w:p>
    <w:p w14:paraId="60800D41" w14:textId="77777777" w:rsidR="00DB74D1" w:rsidRDefault="00DB74D1" w:rsidP="007E3EDB">
      <w:pPr>
        <w:spacing w:line="276" w:lineRule="auto"/>
        <w:rPr>
          <w:rFonts w:ascii="Century Gothic" w:eastAsiaTheme="majorEastAsia" w:hAnsi="Century Gothic" w:cstheme="majorBidi"/>
          <w:bCs/>
          <w:sz w:val="20"/>
          <w:szCs w:val="20"/>
          <w:lang w:val="en-AU"/>
        </w:rPr>
      </w:pPr>
    </w:p>
    <w:sectPr w:rsidR="00DB74D1" w:rsidSect="00BA4B24">
      <w:headerReference w:type="default" r:id="rId11"/>
      <w:footerReference w:type="default" r:id="rId12"/>
      <w:pgSz w:w="11906" w:h="16838"/>
      <w:pgMar w:top="1440" w:right="1440" w:bottom="1440" w:left="1440"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1F0CB" w14:textId="77777777" w:rsidR="00045BEF" w:rsidRDefault="00045BEF" w:rsidP="00D05C42">
      <w:pPr>
        <w:spacing w:after="0" w:line="240" w:lineRule="auto"/>
      </w:pPr>
      <w:r>
        <w:separator/>
      </w:r>
    </w:p>
  </w:endnote>
  <w:endnote w:type="continuationSeparator" w:id="0">
    <w:p w14:paraId="3CADDA8F" w14:textId="77777777" w:rsidR="00045BEF" w:rsidRDefault="00045BEF" w:rsidP="00D0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75888"/>
      <w:docPartObj>
        <w:docPartGallery w:val="Page Numbers (Bottom of Page)"/>
        <w:docPartUnique/>
      </w:docPartObj>
    </w:sdtPr>
    <w:sdtEndPr/>
    <w:sdtContent>
      <w:sdt>
        <w:sdtPr>
          <w:id w:val="-1769616900"/>
          <w:docPartObj>
            <w:docPartGallery w:val="Page Numbers (Top of Page)"/>
            <w:docPartUnique/>
          </w:docPartObj>
        </w:sdtPr>
        <w:sdtEndPr/>
        <w:sdtContent>
          <w:p w14:paraId="0CE5A656" w14:textId="77777777" w:rsidR="00D05C42" w:rsidRDefault="00D05C42">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74BFADF" w14:textId="4712B0DE" w:rsidR="00D05C42" w:rsidRDefault="00D05C42" w:rsidP="00DD5A7C">
            <w:pPr>
              <w:pStyle w:val="Footer"/>
              <w:jc w:val="center"/>
            </w:pPr>
            <w:r w:rsidRPr="00D05C42">
              <w:t>www.</w:t>
            </w:r>
            <w:r w:rsidR="008828BF">
              <w:t>ourbach</w:t>
            </w:r>
            <w:r w:rsidRPr="00D05C42">
              <w:t>.co.nz</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8B45" w14:textId="77777777" w:rsidR="00045BEF" w:rsidRDefault="00045BEF" w:rsidP="00D05C42">
      <w:pPr>
        <w:spacing w:after="0" w:line="240" w:lineRule="auto"/>
      </w:pPr>
      <w:r>
        <w:separator/>
      </w:r>
    </w:p>
  </w:footnote>
  <w:footnote w:type="continuationSeparator" w:id="0">
    <w:p w14:paraId="20068F8D" w14:textId="77777777" w:rsidR="00045BEF" w:rsidRDefault="00045BEF" w:rsidP="00D0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D0AE" w14:textId="2A2129F3" w:rsidR="00D05C42" w:rsidRPr="008828BF" w:rsidRDefault="00DD5A7C" w:rsidP="00BA3E33">
    <w:pPr>
      <w:pStyle w:val="Header"/>
      <w:rPr>
        <w:sz w:val="28"/>
        <w:szCs w:val="28"/>
      </w:rPr>
    </w:pPr>
    <w:r>
      <w:rPr>
        <w:rFonts w:ascii="Century Gothic" w:hAnsi="Century Gothic"/>
        <w:sz w:val="18"/>
        <w:szCs w:val="18"/>
      </w:rPr>
      <w:t>August</w:t>
    </w:r>
    <w:r w:rsidR="00BD42D1">
      <w:rPr>
        <w:rFonts w:ascii="Century Gothic" w:hAnsi="Century Gothic"/>
        <w:sz w:val="18"/>
        <w:szCs w:val="18"/>
      </w:rPr>
      <w:t xml:space="preserve"> 2026</w:t>
    </w:r>
    <w:r w:rsidR="00BA3E33">
      <w:tab/>
    </w:r>
    <w:r w:rsidR="00BA3E33">
      <w:tab/>
    </w:r>
  </w:p>
  <w:p w14:paraId="550D2A39" w14:textId="77777777" w:rsidR="00D05C42" w:rsidRDefault="00D05C42" w:rsidP="00D05C4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F24EF"/>
    <w:multiLevelType w:val="multilevel"/>
    <w:tmpl w:val="E7E6FB36"/>
    <w:lvl w:ilvl="0">
      <w:start w:val="1"/>
      <w:numFmt w:val="bullet"/>
      <w:lvlText w:val=""/>
      <w:lvlJc w:val="left"/>
      <w:pPr>
        <w:ind w:left="720" w:hanging="720"/>
      </w:pPr>
      <w:rPr>
        <w:rFonts w:ascii="Symbol" w:hAnsi="Symbol" w:hint="default"/>
        <w:b w:val="0"/>
        <w:bCs w:val="0"/>
        <w:color w:val="auto"/>
      </w:rPr>
    </w:lvl>
    <w:lvl w:ilvl="1">
      <w:start w:val="1"/>
      <w:numFmt w:val="decimal"/>
      <w:lvlText w:val="%1.%2."/>
      <w:lvlJc w:val="left"/>
      <w:pPr>
        <w:ind w:left="1440" w:hanging="720"/>
      </w:pPr>
      <w:rPr>
        <w:rFonts w:hint="default"/>
        <w:color w:val="auto"/>
        <w:sz w:val="18"/>
        <w:szCs w:val="18"/>
      </w:rPr>
    </w:lvl>
    <w:lvl w:ilvl="2">
      <w:start w:val="1"/>
      <w:numFmt w:val="lowerLetter"/>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0A1032B"/>
    <w:multiLevelType w:val="multilevel"/>
    <w:tmpl w:val="E7E6FB36"/>
    <w:lvl w:ilvl="0">
      <w:start w:val="1"/>
      <w:numFmt w:val="bullet"/>
      <w:lvlText w:val=""/>
      <w:lvlJc w:val="left"/>
      <w:pPr>
        <w:ind w:left="720" w:hanging="720"/>
      </w:pPr>
      <w:rPr>
        <w:rFonts w:ascii="Symbol" w:hAnsi="Symbol" w:hint="default"/>
        <w:b w:val="0"/>
        <w:bCs w:val="0"/>
        <w:color w:val="auto"/>
      </w:rPr>
    </w:lvl>
    <w:lvl w:ilvl="1">
      <w:start w:val="1"/>
      <w:numFmt w:val="decimal"/>
      <w:lvlText w:val="%1.%2."/>
      <w:lvlJc w:val="left"/>
      <w:pPr>
        <w:ind w:left="1440" w:hanging="720"/>
      </w:pPr>
      <w:rPr>
        <w:rFonts w:hint="default"/>
        <w:color w:val="auto"/>
        <w:sz w:val="18"/>
        <w:szCs w:val="18"/>
      </w:rPr>
    </w:lvl>
    <w:lvl w:ilvl="2">
      <w:start w:val="1"/>
      <w:numFmt w:val="lowerLetter"/>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AD535CF"/>
    <w:multiLevelType w:val="multilevel"/>
    <w:tmpl w:val="E7E6FB36"/>
    <w:lvl w:ilvl="0">
      <w:start w:val="1"/>
      <w:numFmt w:val="bullet"/>
      <w:lvlText w:val=""/>
      <w:lvlJc w:val="left"/>
      <w:pPr>
        <w:ind w:left="720" w:hanging="720"/>
      </w:pPr>
      <w:rPr>
        <w:rFonts w:ascii="Symbol" w:hAnsi="Symbol" w:hint="default"/>
        <w:b w:val="0"/>
        <w:bCs w:val="0"/>
        <w:color w:val="auto"/>
      </w:rPr>
    </w:lvl>
    <w:lvl w:ilvl="1">
      <w:start w:val="1"/>
      <w:numFmt w:val="decimal"/>
      <w:lvlText w:val="%1.%2."/>
      <w:lvlJc w:val="left"/>
      <w:pPr>
        <w:ind w:left="1440" w:hanging="720"/>
      </w:pPr>
      <w:rPr>
        <w:rFonts w:hint="default"/>
        <w:color w:val="auto"/>
        <w:sz w:val="18"/>
        <w:szCs w:val="18"/>
      </w:rPr>
    </w:lvl>
    <w:lvl w:ilvl="2">
      <w:start w:val="1"/>
      <w:numFmt w:val="lowerLetter"/>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34251341">
    <w:abstractNumId w:val="1"/>
  </w:num>
  <w:num w:numId="2" w16cid:durableId="2085637676">
    <w:abstractNumId w:val="0"/>
  </w:num>
  <w:num w:numId="3" w16cid:durableId="1362391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4B"/>
    <w:rsid w:val="00045BEF"/>
    <w:rsid w:val="000B2689"/>
    <w:rsid w:val="000E5E7A"/>
    <w:rsid w:val="001540EB"/>
    <w:rsid w:val="00177BF3"/>
    <w:rsid w:val="001C562C"/>
    <w:rsid w:val="001E73AA"/>
    <w:rsid w:val="00222A35"/>
    <w:rsid w:val="002300BF"/>
    <w:rsid w:val="00283282"/>
    <w:rsid w:val="002E731B"/>
    <w:rsid w:val="002F64B3"/>
    <w:rsid w:val="003232DB"/>
    <w:rsid w:val="00330B3E"/>
    <w:rsid w:val="003B5069"/>
    <w:rsid w:val="003B5799"/>
    <w:rsid w:val="003C6C75"/>
    <w:rsid w:val="003D60FA"/>
    <w:rsid w:val="00423845"/>
    <w:rsid w:val="00431850"/>
    <w:rsid w:val="00433B84"/>
    <w:rsid w:val="004348AD"/>
    <w:rsid w:val="004A2567"/>
    <w:rsid w:val="004E6616"/>
    <w:rsid w:val="005006DA"/>
    <w:rsid w:val="00507688"/>
    <w:rsid w:val="00517A86"/>
    <w:rsid w:val="005A68DF"/>
    <w:rsid w:val="005C2434"/>
    <w:rsid w:val="005D3400"/>
    <w:rsid w:val="005F6E7E"/>
    <w:rsid w:val="006224EE"/>
    <w:rsid w:val="00622715"/>
    <w:rsid w:val="006543C5"/>
    <w:rsid w:val="006A5F6F"/>
    <w:rsid w:val="006A779C"/>
    <w:rsid w:val="007113E8"/>
    <w:rsid w:val="007341E8"/>
    <w:rsid w:val="00770381"/>
    <w:rsid w:val="007C6593"/>
    <w:rsid w:val="007C7DD1"/>
    <w:rsid w:val="007E3EDB"/>
    <w:rsid w:val="00800D3E"/>
    <w:rsid w:val="00825F84"/>
    <w:rsid w:val="008442E2"/>
    <w:rsid w:val="008828BF"/>
    <w:rsid w:val="008A4FE8"/>
    <w:rsid w:val="008D190F"/>
    <w:rsid w:val="00964679"/>
    <w:rsid w:val="009B0454"/>
    <w:rsid w:val="009B0A0F"/>
    <w:rsid w:val="00A6470D"/>
    <w:rsid w:val="00A904DB"/>
    <w:rsid w:val="00A94251"/>
    <w:rsid w:val="00AC0224"/>
    <w:rsid w:val="00AC21EC"/>
    <w:rsid w:val="00B227D8"/>
    <w:rsid w:val="00B35E0C"/>
    <w:rsid w:val="00BA3E33"/>
    <w:rsid w:val="00BA4B24"/>
    <w:rsid w:val="00BC4258"/>
    <w:rsid w:val="00BD42D1"/>
    <w:rsid w:val="00BF2A3C"/>
    <w:rsid w:val="00D03100"/>
    <w:rsid w:val="00D05C42"/>
    <w:rsid w:val="00D24FC0"/>
    <w:rsid w:val="00D3769E"/>
    <w:rsid w:val="00DB74D1"/>
    <w:rsid w:val="00DD5A7C"/>
    <w:rsid w:val="00E15649"/>
    <w:rsid w:val="00E66A0B"/>
    <w:rsid w:val="00ED7D4B"/>
    <w:rsid w:val="00F27DBF"/>
    <w:rsid w:val="00F4577C"/>
    <w:rsid w:val="00F87E0F"/>
    <w:rsid w:val="00F97207"/>
    <w:rsid w:val="00FC25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3952"/>
  <w15:chartTrackingRefBased/>
  <w15:docId w15:val="{CA54EE75-5E6B-4F93-9704-926F63DD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D4B"/>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BC4258"/>
    <w:pPr>
      <w:widowControl w:val="0"/>
      <w:spacing w:after="240"/>
      <w:jc w:val="both"/>
      <w:outlineLvl w:val="0"/>
    </w:pPr>
    <w:rPr>
      <w:rFonts w:ascii="Century Gothic" w:hAnsi="Century Gothic"/>
      <w:b/>
      <w:bCs/>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258"/>
    <w:rPr>
      <w:rFonts w:ascii="Century Gothic" w:eastAsia="Calibri" w:hAnsi="Century Gothic" w:cs="Times New Roman"/>
      <w:b/>
      <w:bCs/>
      <w:sz w:val="20"/>
      <w:szCs w:val="20"/>
      <w:lang w:val="en-AU"/>
    </w:rPr>
  </w:style>
  <w:style w:type="paragraph" w:styleId="Title">
    <w:name w:val="Title"/>
    <w:basedOn w:val="Normal"/>
    <w:next w:val="Normal"/>
    <w:link w:val="TitleChar"/>
    <w:uiPriority w:val="10"/>
    <w:qFormat/>
    <w:rsid w:val="001C562C"/>
    <w:pPr>
      <w:spacing w:line="259" w:lineRule="auto"/>
      <w:jc w:val="center"/>
    </w:pPr>
    <w:rPr>
      <w:rFonts w:ascii="Century Gothic" w:hAnsi="Century Gothic"/>
      <w:b/>
      <w:bCs/>
      <w:caps/>
      <w:sz w:val="24"/>
      <w:szCs w:val="24"/>
      <w:lang w:val="en-AU"/>
    </w:rPr>
  </w:style>
  <w:style w:type="character" w:customStyle="1" w:styleId="TitleChar">
    <w:name w:val="Title Char"/>
    <w:basedOn w:val="DefaultParagraphFont"/>
    <w:link w:val="Title"/>
    <w:uiPriority w:val="10"/>
    <w:rsid w:val="001C562C"/>
    <w:rPr>
      <w:rFonts w:ascii="Century Gothic" w:eastAsia="Calibri" w:hAnsi="Century Gothic" w:cs="Times New Roman"/>
      <w:b/>
      <w:bCs/>
      <w:caps/>
      <w:sz w:val="24"/>
      <w:szCs w:val="24"/>
      <w:lang w:val="en-AU"/>
    </w:rPr>
  </w:style>
  <w:style w:type="paragraph" w:styleId="ListParagraph">
    <w:name w:val="List Paragraph"/>
    <w:basedOn w:val="Normal"/>
    <w:uiPriority w:val="34"/>
    <w:qFormat/>
    <w:rsid w:val="00DB74D1"/>
    <w:pPr>
      <w:ind w:left="720"/>
      <w:contextualSpacing/>
    </w:pPr>
  </w:style>
  <w:style w:type="character" w:styleId="Hyperlink">
    <w:name w:val="Hyperlink"/>
    <w:basedOn w:val="DefaultParagraphFont"/>
    <w:uiPriority w:val="99"/>
    <w:unhideWhenUsed/>
    <w:rsid w:val="00DB74D1"/>
    <w:rPr>
      <w:color w:val="0563C1" w:themeColor="hyperlink"/>
      <w:u w:val="single"/>
    </w:rPr>
  </w:style>
  <w:style w:type="character" w:styleId="UnresolvedMention">
    <w:name w:val="Unresolved Mention"/>
    <w:basedOn w:val="DefaultParagraphFont"/>
    <w:uiPriority w:val="99"/>
    <w:semiHidden/>
    <w:unhideWhenUsed/>
    <w:rsid w:val="00DB74D1"/>
    <w:rPr>
      <w:color w:val="605E5C"/>
      <w:shd w:val="clear" w:color="auto" w:fill="E1DFDD"/>
    </w:rPr>
  </w:style>
  <w:style w:type="character" w:styleId="FollowedHyperlink">
    <w:name w:val="FollowedHyperlink"/>
    <w:basedOn w:val="DefaultParagraphFont"/>
    <w:uiPriority w:val="99"/>
    <w:semiHidden/>
    <w:unhideWhenUsed/>
    <w:rsid w:val="007E3EDB"/>
    <w:rPr>
      <w:color w:val="954F72" w:themeColor="followedHyperlink"/>
      <w:u w:val="single"/>
    </w:rPr>
  </w:style>
  <w:style w:type="paragraph" w:styleId="Header">
    <w:name w:val="header"/>
    <w:basedOn w:val="Normal"/>
    <w:link w:val="HeaderChar"/>
    <w:uiPriority w:val="99"/>
    <w:unhideWhenUsed/>
    <w:rsid w:val="00D05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C42"/>
    <w:rPr>
      <w:rFonts w:ascii="Calibri" w:eastAsia="Calibri" w:hAnsi="Calibri" w:cs="Times New Roman"/>
    </w:rPr>
  </w:style>
  <w:style w:type="paragraph" w:styleId="Footer">
    <w:name w:val="footer"/>
    <w:basedOn w:val="Normal"/>
    <w:link w:val="FooterChar"/>
    <w:uiPriority w:val="99"/>
    <w:unhideWhenUsed/>
    <w:rsid w:val="00D05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C4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0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privacy.org.nz/privacy-act-2020/privacy-princip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62EF841C55D047B584F49690CA076F" ma:contentTypeVersion="18" ma:contentTypeDescription="Create a new document." ma:contentTypeScope="" ma:versionID="275dce2cac75256ae57d3381f7cbfb83">
  <xsd:schema xmlns:xsd="http://www.w3.org/2001/XMLSchema" xmlns:xs="http://www.w3.org/2001/XMLSchema" xmlns:p="http://schemas.microsoft.com/office/2006/metadata/properties" xmlns:ns2="6e01aede-ffe7-46a5-81d8-bffc549bddf5" xmlns:ns3="517b398c-2f05-45cd-a279-c4f1562ce8a1" targetNamespace="http://schemas.microsoft.com/office/2006/metadata/properties" ma:root="true" ma:fieldsID="fb9b9dc5b0410869800f03312131900f" ns2:_="" ns3:_="">
    <xsd:import namespace="6e01aede-ffe7-46a5-81d8-bffc549bddf5"/>
    <xsd:import namespace="517b398c-2f05-45cd-a279-c4f1562ce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1aede-ffe7-46a5-81d8-bffc549bd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e44465-47b2-455d-af05-7cce25d13d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7b398c-2f05-45cd-a279-c4f1562ce8a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0f33f4-cee3-4484-8322-9c993b8fc2cb}" ma:internalName="TaxCatchAll" ma:showField="CatchAllData" ma:web="517b398c-2f05-45cd-a279-c4f1562ce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7b398c-2f05-45cd-a279-c4f1562ce8a1" xsi:nil="true"/>
    <lcf76f155ced4ddcb4097134ff3c332f xmlns="6e01aede-ffe7-46a5-81d8-bffc549bdd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C0EE66-BE29-4901-9701-656EC11FD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1aede-ffe7-46a5-81d8-bffc549bddf5"/>
    <ds:schemaRef ds:uri="517b398c-2f05-45cd-a279-c4f1562ce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9EC424-0FEA-4E66-9ADF-C204E0329329}">
  <ds:schemaRefs>
    <ds:schemaRef ds:uri="http://schemas.microsoft.com/sharepoint/v3/contenttype/forms"/>
  </ds:schemaRefs>
</ds:datastoreItem>
</file>

<file path=customXml/itemProps3.xml><?xml version="1.0" encoding="utf-8"?>
<ds:datastoreItem xmlns:ds="http://schemas.openxmlformats.org/officeDocument/2006/customXml" ds:itemID="{77118C6B-4F76-46FA-BD4B-F307CFE7EB91}">
  <ds:schemaRefs>
    <ds:schemaRef ds:uri="http://schemas.microsoft.com/office/2006/metadata/properties"/>
    <ds:schemaRef ds:uri="http://schemas.microsoft.com/office/infopath/2007/PartnerControls"/>
    <ds:schemaRef ds:uri="517b398c-2f05-45cd-a279-c4f1562ce8a1"/>
    <ds:schemaRef ds:uri="6e01aede-ffe7-46a5-81d8-bffc549bddf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Reeves</dc:creator>
  <cp:keywords/>
  <dc:description/>
  <cp:lastModifiedBy>Michael Reeves</cp:lastModifiedBy>
  <cp:revision>2</cp:revision>
  <cp:lastPrinted>2024-12-17T23:02:00Z</cp:lastPrinted>
  <dcterms:created xsi:type="dcterms:W3CDTF">2026-07-30T23:51:00Z</dcterms:created>
  <dcterms:modified xsi:type="dcterms:W3CDTF">2026-08-13T22:35:00Z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0x0101005D62EF841C55D047B584F49690CA076F</vt:lpwstr>
  </property>
</Properties>
</file>